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4D9E" w14:textId="77777777" w:rsidR="005D5F08" w:rsidRPr="0039337F" w:rsidRDefault="005D5F08" w:rsidP="005D5F08">
      <w:pPr>
        <w:pStyle w:val="Titolo1"/>
        <w:spacing w:after="400"/>
        <w:jc w:val="center"/>
        <w:rPr>
          <w:rFonts w:ascii="Times New Roman" w:hAnsi="Times New Roman" w:cs="Times New Roman"/>
        </w:rPr>
      </w:pPr>
      <w:bookmarkStart w:id="0" w:name="_Toc94006339"/>
      <w:r>
        <w:rPr>
          <w:rFonts w:ascii="Times New Roman" w:hAnsi="Times New Roman" w:cs="Times New Roman"/>
          <w:w w:val="105"/>
        </w:rPr>
        <w:t>MANAGEMENT DELLA DISTRIBUZIONE ALIMENTARE</w:t>
      </w:r>
      <w:bookmarkEnd w:id="0"/>
    </w:p>
    <w:p w14:paraId="5C2C9810" w14:textId="77777777" w:rsidR="005D5F08" w:rsidRPr="00DC33EB" w:rsidRDefault="005D5F08" w:rsidP="005D5F08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DC33EB">
        <w:rPr>
          <w:rFonts w:ascii="Times New Roman" w:hAnsi="Times New Roman" w:cs="Times New Roman"/>
          <w:b/>
          <w:sz w:val="24"/>
          <w:szCs w:val="24"/>
        </w:rPr>
        <w:t>Titolare-coordinatore</w:t>
      </w:r>
      <w:r w:rsidRPr="00DC33EB">
        <w:rPr>
          <w:rFonts w:ascii="Times New Roman" w:hAnsi="Times New Roman" w:cs="Times New Roman"/>
          <w:sz w:val="24"/>
          <w:szCs w:val="24"/>
        </w:rPr>
        <w:t>: Edoardo FORNARI, Professore associato, Facoltà di Scienza Agrarie, Alimentari e Ambientali, Università Cattolica S. Cuore, Piacenza</w:t>
      </w:r>
    </w:p>
    <w:p w14:paraId="35D28CC8" w14:textId="77777777" w:rsidR="005D5F08" w:rsidRPr="00DC33EB" w:rsidRDefault="005D5F08" w:rsidP="005D5F08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DC33EB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 xml:space="preserve">Periodo di lezione: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aprile </w:t>
      </w:r>
      <w:r w:rsidRPr="00DC33EB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giugno</w:t>
      </w:r>
    </w:p>
    <w:p w14:paraId="696FAEDE" w14:textId="77777777" w:rsidR="005D5F08" w:rsidRDefault="005D5F08" w:rsidP="005D5F08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</w:pPr>
      <w:r w:rsidRPr="00DC33EB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 xml:space="preserve">Riferimenti: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3</w:t>
      </w:r>
      <w:r w:rsidRPr="00DC33EB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CFU, </w:t>
      </w:r>
      <w:r w:rsidRPr="00DC33EB">
        <w:rPr>
          <w:rFonts w:ascii="Times New Roman" w:hAnsi="Times New Roman" w:cs="Times New Roman"/>
        </w:rPr>
        <w:t>SSD</w:t>
      </w:r>
      <w:r w:rsidRPr="00DC33EB">
        <w:rPr>
          <w:rFonts w:ascii="Times New Roman" w:hAnsi="Times New Roman" w:cs="Times New Roman"/>
          <w:spacing w:val="-6"/>
        </w:rPr>
        <w:t xml:space="preserve"> </w:t>
      </w:r>
      <w:r w:rsidRPr="00DC33EB">
        <w:rPr>
          <w:rFonts w:ascii="Times New Roman" w:hAnsi="Times New Roman" w:cs="Times New Roman"/>
        </w:rPr>
        <w:t>AGR/01</w:t>
      </w:r>
    </w:p>
    <w:p w14:paraId="7C946F29" w14:textId="77777777" w:rsidR="005D5F08" w:rsidRDefault="005D5F08" w:rsidP="005D5F08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 w:rsidRPr="00C76CF0">
        <w:rPr>
          <w:rStyle w:val="Riferimentointenso"/>
          <w:rFonts w:ascii="Times New Roman" w:hAnsi="Times New Roman" w:cs="Times New Roman"/>
        </w:rPr>
        <w:t>OBIETTIVI</w:t>
      </w:r>
    </w:p>
    <w:p w14:paraId="6579630A" w14:textId="77777777" w:rsidR="005D5F08" w:rsidRPr="001E45D4" w:rsidRDefault="005D5F08" w:rsidP="005D5F08">
      <w:pPr>
        <w:jc w:val="both"/>
        <w:rPr>
          <w:rFonts w:ascii="Times New Roman" w:hAnsi="Times New Roman" w:cs="Times New Roman"/>
          <w:sz w:val="24"/>
          <w:szCs w:val="24"/>
        </w:rPr>
      </w:pPr>
      <w:r w:rsidRPr="001E45D4">
        <w:rPr>
          <w:rFonts w:ascii="Times New Roman" w:hAnsi="Times New Roman" w:cs="Times New Roman"/>
          <w:sz w:val="24"/>
          <w:szCs w:val="24"/>
        </w:rPr>
        <w:t xml:space="preserve">Il corso si propone di fornire ai partecipanti le metodologie di analisi e le conoscenze sui temi dell'Economia e della Gestione delle imprese commerciali, mettendo a fuoco le dinamiche competitive del mercato distributivo e le strategie di marketing delle imprese Retail. In particolare, l'obiettivo è quello di contribuire a formare competenze manageriali adeguate </w:t>
      </w:r>
      <w:proofErr w:type="gramStart"/>
      <w:r w:rsidRPr="001E45D4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1E45D4">
        <w:rPr>
          <w:rFonts w:ascii="Times New Roman" w:hAnsi="Times New Roman" w:cs="Times New Roman"/>
          <w:sz w:val="24"/>
          <w:szCs w:val="24"/>
        </w:rPr>
        <w:t xml:space="preserve"> operare nel mondo della distribuzione agro-alimentare. In questa prospettiva il corso approfondirà le problematiche del </w:t>
      </w:r>
      <w:proofErr w:type="spellStart"/>
      <w:r w:rsidRPr="001E45D4">
        <w:rPr>
          <w:rFonts w:ascii="Times New Roman" w:hAnsi="Times New Roman" w:cs="Times New Roman"/>
          <w:sz w:val="24"/>
          <w:szCs w:val="24"/>
        </w:rPr>
        <w:t>retailing</w:t>
      </w:r>
      <w:proofErr w:type="spellEnd"/>
      <w:r w:rsidRPr="001E45D4">
        <w:rPr>
          <w:rFonts w:ascii="Times New Roman" w:hAnsi="Times New Roman" w:cs="Times New Roman"/>
          <w:sz w:val="24"/>
          <w:szCs w:val="24"/>
        </w:rPr>
        <w:t>-mix.</w:t>
      </w:r>
    </w:p>
    <w:p w14:paraId="7CD96D3E" w14:textId="77777777" w:rsidR="005D5F08" w:rsidRDefault="005D5F08" w:rsidP="005D5F08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PROGRAMMA</w:t>
      </w:r>
    </w:p>
    <w:p w14:paraId="3C40D1F8" w14:textId="77777777" w:rsidR="005D5F08" w:rsidRPr="001E45D4" w:rsidRDefault="005D5F08" w:rsidP="005D5F08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45D4">
        <w:rPr>
          <w:rFonts w:ascii="Times New Roman" w:hAnsi="Times New Roman" w:cs="Times New Roman"/>
          <w:sz w:val="24"/>
          <w:szCs w:val="24"/>
        </w:rPr>
        <w:t>La natura dei prodotti commerciali</w:t>
      </w:r>
    </w:p>
    <w:p w14:paraId="1DC3E70B" w14:textId="77777777" w:rsidR="005D5F08" w:rsidRPr="001E45D4" w:rsidRDefault="005D5F08" w:rsidP="005D5F08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45D4">
        <w:rPr>
          <w:rFonts w:ascii="Times New Roman" w:hAnsi="Times New Roman" w:cs="Times New Roman"/>
          <w:sz w:val="24"/>
          <w:szCs w:val="24"/>
        </w:rPr>
        <w:t>Le dimensioni della multi/</w:t>
      </w:r>
      <w:proofErr w:type="spellStart"/>
      <w:r w:rsidRPr="001E45D4">
        <w:rPr>
          <w:rFonts w:ascii="Times New Roman" w:hAnsi="Times New Roman" w:cs="Times New Roman"/>
          <w:sz w:val="24"/>
          <w:szCs w:val="24"/>
        </w:rPr>
        <w:t>omni-canalità</w:t>
      </w:r>
      <w:proofErr w:type="spellEnd"/>
      <w:r w:rsidRPr="001E45D4">
        <w:rPr>
          <w:rFonts w:ascii="Times New Roman" w:hAnsi="Times New Roman" w:cs="Times New Roman"/>
          <w:sz w:val="24"/>
          <w:szCs w:val="24"/>
        </w:rPr>
        <w:t xml:space="preserve"> offline-online</w:t>
      </w:r>
    </w:p>
    <w:p w14:paraId="7F836390" w14:textId="77777777" w:rsidR="005D5F08" w:rsidRPr="001E45D4" w:rsidRDefault="005D5F08" w:rsidP="005D5F08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45D4">
        <w:rPr>
          <w:rFonts w:ascii="Times New Roman" w:hAnsi="Times New Roman" w:cs="Times New Roman"/>
          <w:sz w:val="24"/>
          <w:szCs w:val="24"/>
        </w:rPr>
        <w:t>Il profilo dei comportamenti di shopping (store loyalty, criteri di selezione dei punti di vendita, livelli di programmazione degli acquisti, etc.)</w:t>
      </w:r>
    </w:p>
    <w:p w14:paraId="6E8F91F5" w14:textId="77777777" w:rsidR="005D5F08" w:rsidRPr="001E45D4" w:rsidRDefault="005D5F08" w:rsidP="005D5F08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45D4">
        <w:rPr>
          <w:rFonts w:ascii="Times New Roman" w:hAnsi="Times New Roman" w:cs="Times New Roman"/>
          <w:sz w:val="24"/>
          <w:szCs w:val="24"/>
        </w:rPr>
        <w:t>Le politiche di acquisto della Distribuzione (modelli negoziali, scontistica, co-marketing, etc.)</w:t>
      </w:r>
    </w:p>
    <w:p w14:paraId="14DF4D95" w14:textId="77777777" w:rsidR="005D5F08" w:rsidRPr="001E45D4" w:rsidRDefault="005D5F08" w:rsidP="005D5F08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45D4">
        <w:rPr>
          <w:rFonts w:ascii="Times New Roman" w:hAnsi="Times New Roman" w:cs="Times New Roman"/>
          <w:sz w:val="24"/>
          <w:szCs w:val="24"/>
        </w:rPr>
        <w:t xml:space="preserve">Le politiche </w:t>
      </w:r>
      <w:proofErr w:type="spellStart"/>
      <w:r w:rsidRPr="001E45D4">
        <w:rPr>
          <w:rFonts w:ascii="Times New Roman" w:hAnsi="Times New Roman" w:cs="Times New Roman"/>
          <w:sz w:val="24"/>
          <w:szCs w:val="24"/>
        </w:rPr>
        <w:t>assortimentali</w:t>
      </w:r>
      <w:proofErr w:type="spellEnd"/>
      <w:r w:rsidRPr="001E45D4">
        <w:rPr>
          <w:rFonts w:ascii="Times New Roman" w:hAnsi="Times New Roman" w:cs="Times New Roman"/>
          <w:sz w:val="24"/>
          <w:szCs w:val="24"/>
        </w:rPr>
        <w:t xml:space="preserve"> (ampiezza/profondità dell'offerta merceologica, posizionamento delle marche, </w:t>
      </w:r>
      <w:proofErr w:type="spellStart"/>
      <w:r w:rsidRPr="001E45D4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1E45D4">
        <w:rPr>
          <w:rFonts w:ascii="Times New Roman" w:hAnsi="Times New Roman" w:cs="Times New Roman"/>
          <w:sz w:val="24"/>
          <w:szCs w:val="24"/>
        </w:rPr>
        <w:t xml:space="preserve"> Management, scale prezzi, marche private, prodotti tipici, etc.</w:t>
      </w:r>
    </w:p>
    <w:p w14:paraId="55AFFE0E" w14:textId="77777777" w:rsidR="005D5F08" w:rsidRPr="001E45D4" w:rsidRDefault="005D5F08" w:rsidP="005D5F08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45D4">
        <w:rPr>
          <w:rFonts w:ascii="Times New Roman" w:hAnsi="Times New Roman" w:cs="Times New Roman"/>
          <w:sz w:val="24"/>
          <w:szCs w:val="24"/>
        </w:rPr>
        <w:t xml:space="preserve">Le politiche di retail pricing (processi di formazione del prezzo, attività promozionali, volantini, </w:t>
      </w:r>
      <w:proofErr w:type="spellStart"/>
      <w:r w:rsidRPr="001E45D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1E45D4">
        <w:rPr>
          <w:rFonts w:ascii="Times New Roman" w:hAnsi="Times New Roman" w:cs="Times New Roman"/>
          <w:sz w:val="24"/>
          <w:szCs w:val="24"/>
        </w:rPr>
        <w:t xml:space="preserve"> Day Low Price versus HI-LO price, etc.)</w:t>
      </w:r>
    </w:p>
    <w:p w14:paraId="5BB25060" w14:textId="77777777" w:rsidR="005D5F08" w:rsidRDefault="005D5F08" w:rsidP="005D5F08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45D4">
        <w:rPr>
          <w:rFonts w:ascii="Times New Roman" w:hAnsi="Times New Roman" w:cs="Times New Roman"/>
          <w:sz w:val="24"/>
          <w:szCs w:val="24"/>
        </w:rPr>
        <w:t>Le politiche di merchandising (gestione dei layout e dei display nei punti di vendita, visual merchandising, marketing esperienziale, etc.).</w:t>
      </w:r>
    </w:p>
    <w:p w14:paraId="62C2654A" w14:textId="77777777" w:rsidR="005D5F08" w:rsidRDefault="005D5F08" w:rsidP="005D5F08">
      <w:pPr>
        <w:spacing w:before="160" w:after="120"/>
        <w:rPr>
          <w:rFonts w:ascii="Times New Roman" w:hAnsi="Times New Roman" w:cs="Times New Roman"/>
          <w:sz w:val="24"/>
          <w:szCs w:val="24"/>
        </w:rPr>
      </w:pPr>
    </w:p>
    <w:p w14:paraId="56B4AFBB" w14:textId="77777777" w:rsidR="005D5F08" w:rsidRPr="001E45D4" w:rsidRDefault="005D5F08" w:rsidP="005D5F08">
      <w:pPr>
        <w:spacing w:before="160" w:after="120"/>
        <w:rPr>
          <w:rFonts w:ascii="Times New Roman" w:hAnsi="Times New Roman" w:cs="Times New Roman"/>
          <w:sz w:val="24"/>
          <w:szCs w:val="24"/>
        </w:rPr>
        <w:sectPr w:rsidR="005D5F08" w:rsidRPr="001E45D4" w:rsidSect="0098371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CC68FB1" w14:textId="77777777" w:rsidR="005D5F08" w:rsidRDefault="005D5F08" w:rsidP="005D5F08">
      <w:pPr>
        <w:pStyle w:val="Citazioneintensa"/>
        <w:ind w:left="0" w:right="-1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lastRenderedPageBreak/>
        <w:t>BIBLIOGRAFIA</w:t>
      </w:r>
    </w:p>
    <w:p w14:paraId="188375AF" w14:textId="77777777" w:rsidR="005D5F08" w:rsidRPr="0062450E" w:rsidRDefault="005D5F08" w:rsidP="005D5F08">
      <w:pPr>
        <w:jc w:val="both"/>
        <w:rPr>
          <w:rFonts w:ascii="Times New Roman" w:hAnsi="Times New Roman" w:cs="Times New Roman"/>
          <w:sz w:val="24"/>
          <w:szCs w:val="24"/>
        </w:rPr>
      </w:pPr>
      <w:r w:rsidRPr="001E45D4">
        <w:rPr>
          <w:rFonts w:ascii="Times New Roman" w:hAnsi="Times New Roman" w:cs="Times New Roman"/>
          <w:sz w:val="24"/>
          <w:szCs w:val="24"/>
        </w:rPr>
        <w:t>La bibliografia sarà indicata alla fine di ogni unità di lezione.</w:t>
      </w:r>
    </w:p>
    <w:p w14:paraId="06468222" w14:textId="77777777" w:rsidR="005D5F08" w:rsidRDefault="005D5F08" w:rsidP="005D5F08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MODALITA’ DI VALUTAZIONE</w:t>
      </w:r>
    </w:p>
    <w:p w14:paraId="59FB17BC" w14:textId="77777777" w:rsidR="005D5F08" w:rsidRDefault="005D5F08" w:rsidP="005D5F08">
      <w:pPr>
        <w:jc w:val="both"/>
        <w:rPr>
          <w:rFonts w:ascii="Times New Roman" w:hAnsi="Times New Roman" w:cs="Times New Roman"/>
          <w:sz w:val="24"/>
          <w:szCs w:val="24"/>
        </w:rPr>
      </w:pPr>
      <w:r w:rsidRPr="001E45D4">
        <w:rPr>
          <w:rFonts w:ascii="Times New Roman" w:hAnsi="Times New Roman" w:cs="Times New Roman"/>
          <w:sz w:val="24"/>
          <w:szCs w:val="24"/>
        </w:rPr>
        <w:t>Esame finale in forma scritta.</w:t>
      </w:r>
    </w:p>
    <w:p w14:paraId="4B597775" w14:textId="77777777" w:rsidR="00DF42D9" w:rsidRDefault="00DF42D9"/>
    <w:sectPr w:rsidR="00DF4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8700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0407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1F"/>
    <w:rsid w:val="0002671F"/>
    <w:rsid w:val="005D5F08"/>
    <w:rsid w:val="00D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4B78"/>
  <w15:chartTrackingRefBased/>
  <w15:docId w15:val="{21702602-1D29-47E8-A0B9-6478DB48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F08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5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5F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aragrafoelenco">
    <w:name w:val="List Paragraph"/>
    <w:basedOn w:val="Normale"/>
    <w:uiPriority w:val="34"/>
    <w:qFormat/>
    <w:rsid w:val="005D5F08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5D5F08"/>
    <w:rPr>
      <w:b/>
      <w:bCs/>
      <w:smallCaps/>
      <w:color w:val="4472C4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5F0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5F08"/>
    <w:rPr>
      <w:i/>
      <w:iCs/>
      <w:color w:val="4472C4" w:themeColor="accen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Tenca Giada</dc:creator>
  <cp:keywords/>
  <dc:description/>
  <cp:lastModifiedBy>Tenca Giada</cp:lastModifiedBy>
  <cp:revision>2</cp:revision>
  <dcterms:created xsi:type="dcterms:W3CDTF">2023-12-21T11:28:00Z</dcterms:created>
  <dcterms:modified xsi:type="dcterms:W3CDTF">2023-12-21T11:29:00Z</dcterms:modified>
</cp:coreProperties>
</file>