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638DA" w14:textId="77777777" w:rsidR="004C0F4C" w:rsidRPr="0039337F" w:rsidRDefault="004C0F4C" w:rsidP="004C0F4C">
      <w:pPr>
        <w:pStyle w:val="Titolo1"/>
        <w:spacing w:after="400"/>
        <w:jc w:val="center"/>
        <w:rPr>
          <w:rFonts w:ascii="Times New Roman" w:hAnsi="Times New Roman" w:cs="Times New Roman"/>
        </w:rPr>
      </w:pPr>
      <w:bookmarkStart w:id="0" w:name="_Toc94006335"/>
      <w:r>
        <w:rPr>
          <w:rFonts w:ascii="Times New Roman" w:hAnsi="Times New Roman" w:cs="Times New Roman"/>
          <w:w w:val="105"/>
        </w:rPr>
        <w:t>ECONOMIA PER IL</w:t>
      </w:r>
      <w:r w:rsidRPr="0039337F">
        <w:rPr>
          <w:rFonts w:ascii="Times New Roman" w:hAnsi="Times New Roman" w:cs="Times New Roman"/>
          <w:spacing w:val="20"/>
          <w:w w:val="105"/>
        </w:rPr>
        <w:t xml:space="preserve"> </w:t>
      </w:r>
      <w:r w:rsidRPr="0039337F">
        <w:rPr>
          <w:rFonts w:ascii="Times New Roman" w:hAnsi="Times New Roman" w:cs="Times New Roman"/>
          <w:w w:val="105"/>
        </w:rPr>
        <w:t>MANAGEMENT</w:t>
      </w:r>
      <w:bookmarkEnd w:id="0"/>
    </w:p>
    <w:p w14:paraId="78DFF682" w14:textId="77777777" w:rsidR="004C0F4C" w:rsidRPr="0039337F" w:rsidRDefault="004C0F4C" w:rsidP="004C0F4C">
      <w:pPr>
        <w:spacing w:before="200" w:line="240" w:lineRule="exact"/>
        <w:rPr>
          <w:rFonts w:ascii="Times New Roman" w:hAnsi="Times New Roman" w:cs="Times New Roman"/>
          <w:color w:val="000000" w:themeColor="text1"/>
          <w:spacing w:val="-2"/>
          <w:w w:val="105"/>
          <w:sz w:val="24"/>
          <w:szCs w:val="24"/>
        </w:rPr>
      </w:pPr>
      <w:r w:rsidRPr="00954197">
        <w:rPr>
          <w:rFonts w:ascii="Times New Roman" w:hAnsi="Times New Roman" w:cs="Times New Roman"/>
          <w:b/>
          <w:sz w:val="24"/>
          <w:szCs w:val="24"/>
        </w:rPr>
        <w:t>Titolare-coordinatore</w:t>
      </w:r>
      <w:r w:rsidRPr="00954197">
        <w:rPr>
          <w:rFonts w:ascii="Times New Roman" w:hAnsi="Times New Roman" w:cs="Times New Roman"/>
          <w:sz w:val="24"/>
          <w:szCs w:val="24"/>
        </w:rPr>
        <w:t xml:space="preserve">: </w:t>
      </w:r>
      <w:r w:rsidRPr="007D5678">
        <w:rPr>
          <w:rFonts w:ascii="Times New Roman" w:hAnsi="Times New Roman" w:cs="Times New Roman"/>
          <w:sz w:val="24"/>
          <w:szCs w:val="24"/>
        </w:rPr>
        <w:t xml:space="preserve">Stefano BOCCALETTI, Direttore Master in Agrifood Business, Università Cattolica del S. Cuore, </w:t>
      </w:r>
    </w:p>
    <w:p w14:paraId="4300C80C" w14:textId="77777777" w:rsidR="004C0F4C" w:rsidRDefault="004C0F4C" w:rsidP="004C0F4C">
      <w:pPr>
        <w:pStyle w:val="Paragrafoelenco"/>
        <w:spacing w:before="200" w:line="240" w:lineRule="exact"/>
        <w:ind w:left="714" w:hanging="714"/>
        <w:contextualSpacing w:val="0"/>
        <w:rPr>
          <w:rFonts w:ascii="Times New Roman" w:hAnsi="Times New Roman" w:cs="Times New Roman"/>
          <w:spacing w:val="-3"/>
          <w:w w:val="105"/>
          <w:sz w:val="24"/>
          <w:szCs w:val="24"/>
        </w:rPr>
      </w:pPr>
      <w:r w:rsidRPr="00030D9C">
        <w:rPr>
          <w:rFonts w:ascii="Times New Roman" w:hAnsi="Times New Roman" w:cs="Times New Roman"/>
          <w:b/>
          <w:color w:val="000000" w:themeColor="text1"/>
          <w:spacing w:val="-2"/>
          <w:w w:val="105"/>
          <w:sz w:val="24"/>
          <w:szCs w:val="24"/>
        </w:rPr>
        <w:t>Periodo di lezione</w:t>
      </w:r>
      <w:r w:rsidRPr="00030D9C">
        <w:rPr>
          <w:rFonts w:ascii="Times New Roman" w:hAnsi="Times New Roman" w:cs="Times New Roman"/>
          <w:color w:val="000000" w:themeColor="text1"/>
          <w:spacing w:val="-2"/>
          <w:w w:val="105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pacing w:val="-2"/>
          <w:w w:val="105"/>
          <w:sz w:val="24"/>
          <w:szCs w:val="24"/>
        </w:rPr>
        <w:t>settembre</w:t>
      </w:r>
      <w:r w:rsidRPr="00030D9C">
        <w:rPr>
          <w:rFonts w:ascii="Times New Roman" w:hAnsi="Times New Roman" w:cs="Times New Roman"/>
          <w:spacing w:val="-3"/>
          <w:w w:val="105"/>
          <w:sz w:val="24"/>
          <w:szCs w:val="24"/>
        </w:rPr>
        <w:t>-</w:t>
      </w:r>
      <w:r>
        <w:rPr>
          <w:rFonts w:ascii="Times New Roman" w:hAnsi="Times New Roman" w:cs="Times New Roman"/>
          <w:spacing w:val="-3"/>
          <w:w w:val="105"/>
          <w:sz w:val="24"/>
          <w:szCs w:val="24"/>
        </w:rPr>
        <w:t>dicembre</w:t>
      </w:r>
    </w:p>
    <w:p w14:paraId="100740B7" w14:textId="77777777" w:rsidR="004C0F4C" w:rsidRDefault="004C0F4C" w:rsidP="004C0F4C">
      <w:pPr>
        <w:pStyle w:val="Paragrafoelenco"/>
        <w:spacing w:before="200" w:line="240" w:lineRule="exact"/>
        <w:ind w:left="714" w:hanging="714"/>
        <w:contextualSpacing w:val="0"/>
        <w:rPr>
          <w:rFonts w:ascii="Times New Roman" w:hAnsi="Times New Roman" w:cs="Times New Roman"/>
          <w:color w:val="000000" w:themeColor="text1"/>
          <w:spacing w:val="-2"/>
          <w:w w:val="105"/>
          <w:sz w:val="24"/>
          <w:szCs w:val="24"/>
        </w:rPr>
      </w:pPr>
      <w:r w:rsidRPr="00030D9C">
        <w:rPr>
          <w:rFonts w:ascii="Times New Roman" w:hAnsi="Times New Roman" w:cs="Times New Roman"/>
          <w:b/>
          <w:color w:val="000000" w:themeColor="text1"/>
          <w:spacing w:val="-2"/>
          <w:w w:val="105"/>
          <w:sz w:val="24"/>
          <w:szCs w:val="24"/>
        </w:rPr>
        <w:t xml:space="preserve">Riferimenti: </w:t>
      </w:r>
      <w:r w:rsidRPr="00030D9C">
        <w:rPr>
          <w:rFonts w:ascii="Times New Roman" w:hAnsi="Times New Roman" w:cs="Times New Roman"/>
          <w:color w:val="000000" w:themeColor="text1"/>
          <w:spacing w:val="-2"/>
          <w:w w:val="105"/>
          <w:sz w:val="24"/>
          <w:szCs w:val="24"/>
        </w:rPr>
        <w:t xml:space="preserve">4 CFU, </w:t>
      </w:r>
      <w:r>
        <w:rPr>
          <w:rFonts w:ascii="Times New Roman"/>
        </w:rPr>
        <w:t>SSD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AGR/01</w:t>
      </w:r>
    </w:p>
    <w:p w14:paraId="014A637B" w14:textId="77777777" w:rsidR="004C0F4C" w:rsidRDefault="004C0F4C" w:rsidP="004C0F4C">
      <w:pPr>
        <w:pStyle w:val="Paragrafoelenco"/>
        <w:spacing w:before="200" w:line="240" w:lineRule="exact"/>
        <w:ind w:left="714" w:hanging="714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1DD7259A" w14:textId="77777777" w:rsidR="004C0F4C" w:rsidRDefault="004C0F4C" w:rsidP="004C0F4C">
      <w:pPr>
        <w:pStyle w:val="Citazioneintensa"/>
        <w:ind w:right="-1" w:hanging="864"/>
        <w:jc w:val="left"/>
        <w:rPr>
          <w:rStyle w:val="Riferimentointenso"/>
          <w:rFonts w:ascii="Times New Roman" w:hAnsi="Times New Roman" w:cs="Times New Roman"/>
        </w:rPr>
      </w:pPr>
      <w:r w:rsidRPr="00C76CF0">
        <w:rPr>
          <w:rStyle w:val="Riferimentointenso"/>
          <w:rFonts w:ascii="Times New Roman" w:hAnsi="Times New Roman" w:cs="Times New Roman"/>
        </w:rPr>
        <w:t>OBIETTIVI</w:t>
      </w:r>
    </w:p>
    <w:p w14:paraId="61CA3619" w14:textId="77777777" w:rsidR="004C0F4C" w:rsidRPr="007D5678" w:rsidRDefault="004C0F4C" w:rsidP="004C0F4C">
      <w:pPr>
        <w:jc w:val="both"/>
        <w:rPr>
          <w:rFonts w:ascii="Times New Roman" w:hAnsi="Times New Roman" w:cs="Times New Roman"/>
          <w:sz w:val="24"/>
          <w:szCs w:val="24"/>
        </w:rPr>
      </w:pPr>
      <w:r w:rsidRPr="007D5678">
        <w:rPr>
          <w:rFonts w:ascii="Times New Roman" w:hAnsi="Times New Roman" w:cs="Times New Roman"/>
          <w:sz w:val="24"/>
          <w:szCs w:val="24"/>
        </w:rPr>
        <w:t>Il corso intende dare una conoscenza approfondita delle trasformazioni indotte dall’innovazione e dalle Il corso si propone di fornire agli studenti i principali strumenti di analisi economica di supporto alle decisioni manageriali. La prima parte è dedicata allo studio della domanda e dell’offerta, al funzionamento dei mercati e alla formazione del prezzo.</w:t>
      </w:r>
    </w:p>
    <w:p w14:paraId="258A486B" w14:textId="77777777" w:rsidR="004C0F4C" w:rsidRDefault="004C0F4C" w:rsidP="004C0F4C">
      <w:pPr>
        <w:pStyle w:val="Citazioneintensa"/>
        <w:ind w:right="-1" w:hanging="864"/>
        <w:jc w:val="left"/>
        <w:rPr>
          <w:rStyle w:val="Riferimentointenso"/>
          <w:rFonts w:ascii="Times New Roman" w:hAnsi="Times New Roman" w:cs="Times New Roman"/>
        </w:rPr>
      </w:pPr>
      <w:r>
        <w:rPr>
          <w:rStyle w:val="Riferimentointenso"/>
          <w:rFonts w:ascii="Times New Roman" w:hAnsi="Times New Roman" w:cs="Times New Roman"/>
        </w:rPr>
        <w:t>PROGRAMMA</w:t>
      </w:r>
    </w:p>
    <w:p w14:paraId="4508FF3F" w14:textId="77777777" w:rsidR="004C0F4C" w:rsidRPr="007D5678" w:rsidRDefault="004C0F4C" w:rsidP="004C0F4C">
      <w:pPr>
        <w:pStyle w:val="Paragrafoelenco"/>
        <w:numPr>
          <w:ilvl w:val="0"/>
          <w:numId w:val="6"/>
        </w:numPr>
        <w:spacing w:before="40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678">
        <w:rPr>
          <w:rFonts w:ascii="Times New Roman" w:hAnsi="Times New Roman" w:cs="Times New Roman"/>
          <w:sz w:val="24"/>
          <w:szCs w:val="24"/>
        </w:rPr>
        <w:t>Introduzione (0.5 CFU)</w:t>
      </w:r>
    </w:p>
    <w:p w14:paraId="0534ED94" w14:textId="77777777" w:rsidR="004C0F4C" w:rsidRPr="007D5678" w:rsidRDefault="004C0F4C" w:rsidP="004C0F4C">
      <w:pPr>
        <w:pStyle w:val="Paragrafoelenco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D5678">
        <w:rPr>
          <w:rFonts w:ascii="Times New Roman" w:hAnsi="Times New Roman" w:cs="Times New Roman"/>
          <w:sz w:val="24"/>
          <w:szCs w:val="24"/>
        </w:rPr>
        <w:t>Scelte economiche e fasi del processo decisionale</w:t>
      </w:r>
    </w:p>
    <w:p w14:paraId="5A8B0A80" w14:textId="77777777" w:rsidR="004C0F4C" w:rsidRPr="007D5678" w:rsidRDefault="004C0F4C" w:rsidP="004C0F4C">
      <w:pPr>
        <w:pStyle w:val="Paragrafoelenco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D5678">
        <w:rPr>
          <w:rFonts w:ascii="Times New Roman" w:hAnsi="Times New Roman" w:cs="Times New Roman"/>
          <w:sz w:val="24"/>
          <w:szCs w:val="24"/>
        </w:rPr>
        <w:t>Il mercato: domanda, offerta ed equilibrio</w:t>
      </w:r>
    </w:p>
    <w:p w14:paraId="231EB222" w14:textId="77777777" w:rsidR="004C0F4C" w:rsidRPr="007D5678" w:rsidRDefault="004C0F4C" w:rsidP="004C0F4C">
      <w:pPr>
        <w:pStyle w:val="Paragrafoelenco"/>
        <w:numPr>
          <w:ilvl w:val="0"/>
          <w:numId w:val="6"/>
        </w:numPr>
        <w:spacing w:before="40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678">
        <w:rPr>
          <w:rFonts w:ascii="Times New Roman" w:hAnsi="Times New Roman" w:cs="Times New Roman"/>
          <w:sz w:val="24"/>
          <w:szCs w:val="24"/>
        </w:rPr>
        <w:t>Analisi della domanda (0.5 CFU)</w:t>
      </w:r>
    </w:p>
    <w:p w14:paraId="6BA48FD3" w14:textId="77777777" w:rsidR="004C0F4C" w:rsidRPr="007D5678" w:rsidRDefault="004C0F4C" w:rsidP="004C0F4C">
      <w:pPr>
        <w:pStyle w:val="Paragrafoelenco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D5678">
        <w:rPr>
          <w:rFonts w:ascii="Times New Roman" w:hAnsi="Times New Roman" w:cs="Times New Roman"/>
          <w:sz w:val="24"/>
          <w:szCs w:val="24"/>
        </w:rPr>
        <w:t>La finzione di domanda e i suoi “spostatori”</w:t>
      </w:r>
    </w:p>
    <w:p w14:paraId="232E8AD0" w14:textId="77777777" w:rsidR="004C0F4C" w:rsidRPr="007D5678" w:rsidRDefault="004C0F4C" w:rsidP="004C0F4C">
      <w:pPr>
        <w:pStyle w:val="Paragrafoelenco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D5678">
        <w:rPr>
          <w:rFonts w:ascii="Times New Roman" w:hAnsi="Times New Roman" w:cs="Times New Roman"/>
          <w:sz w:val="24"/>
          <w:szCs w:val="24"/>
        </w:rPr>
        <w:t>Elasticità</w:t>
      </w:r>
    </w:p>
    <w:p w14:paraId="4B901C76" w14:textId="77777777" w:rsidR="004C0F4C" w:rsidRPr="007D5678" w:rsidRDefault="004C0F4C" w:rsidP="004C0F4C">
      <w:pPr>
        <w:pStyle w:val="Paragrafoelenco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D5678">
        <w:rPr>
          <w:rFonts w:ascii="Times New Roman" w:hAnsi="Times New Roman" w:cs="Times New Roman"/>
          <w:sz w:val="24"/>
          <w:szCs w:val="24"/>
        </w:rPr>
        <w:t>Stima della domanda</w:t>
      </w:r>
    </w:p>
    <w:p w14:paraId="72A0BEF8" w14:textId="77777777" w:rsidR="004C0F4C" w:rsidRPr="007D5678" w:rsidRDefault="004C0F4C" w:rsidP="004C0F4C">
      <w:pPr>
        <w:pStyle w:val="Paragrafoelenco"/>
        <w:numPr>
          <w:ilvl w:val="0"/>
          <w:numId w:val="6"/>
        </w:numPr>
        <w:spacing w:before="40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678">
        <w:rPr>
          <w:rFonts w:ascii="Times New Roman" w:hAnsi="Times New Roman" w:cs="Times New Roman"/>
          <w:sz w:val="24"/>
          <w:szCs w:val="24"/>
        </w:rPr>
        <w:t>I processi produttivi e i costi d’impresa (1 CFU)</w:t>
      </w:r>
    </w:p>
    <w:p w14:paraId="1BCB23B6" w14:textId="77777777" w:rsidR="004C0F4C" w:rsidRPr="007D5678" w:rsidRDefault="004C0F4C" w:rsidP="004C0F4C">
      <w:pPr>
        <w:pStyle w:val="Paragrafoelenco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D5678">
        <w:rPr>
          <w:rFonts w:ascii="Times New Roman" w:hAnsi="Times New Roman" w:cs="Times New Roman"/>
          <w:sz w:val="24"/>
          <w:szCs w:val="24"/>
        </w:rPr>
        <w:t>Produzione e funzioni di costo nel breve e lungo periodo</w:t>
      </w:r>
    </w:p>
    <w:p w14:paraId="5B25BB15" w14:textId="77777777" w:rsidR="004C0F4C" w:rsidRPr="007D5678" w:rsidRDefault="004C0F4C" w:rsidP="004C0F4C">
      <w:pPr>
        <w:pStyle w:val="Paragrafoelenco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D5678">
        <w:rPr>
          <w:rFonts w:ascii="Times New Roman" w:hAnsi="Times New Roman" w:cs="Times New Roman"/>
          <w:sz w:val="24"/>
          <w:szCs w:val="24"/>
        </w:rPr>
        <w:t>Rendimenti ed economie di scala</w:t>
      </w:r>
    </w:p>
    <w:p w14:paraId="5186F6C9" w14:textId="77777777" w:rsidR="004C0F4C" w:rsidRDefault="004C0F4C" w:rsidP="004C0F4C">
      <w:pPr>
        <w:pStyle w:val="Paragrafoelenco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D5678">
        <w:rPr>
          <w:rFonts w:ascii="Times New Roman" w:hAnsi="Times New Roman" w:cs="Times New Roman"/>
          <w:sz w:val="24"/>
          <w:szCs w:val="24"/>
        </w:rPr>
        <w:t>Analisi del rischio e dell’incertezza</w:t>
      </w:r>
    </w:p>
    <w:p w14:paraId="41B654E9" w14:textId="77777777" w:rsidR="004C0F4C" w:rsidRPr="007D5678" w:rsidRDefault="004C0F4C" w:rsidP="004C0F4C">
      <w:pPr>
        <w:pStyle w:val="Paragrafoelenco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Modalità di approvvigionamento dei fattori di produzione</w:t>
      </w:r>
    </w:p>
    <w:p w14:paraId="0AE44AF6" w14:textId="77777777" w:rsidR="004C0F4C" w:rsidRPr="007D5678" w:rsidRDefault="004C0F4C" w:rsidP="004C0F4C">
      <w:pPr>
        <w:pStyle w:val="Paragrafoelenco"/>
        <w:numPr>
          <w:ilvl w:val="0"/>
          <w:numId w:val="6"/>
        </w:numPr>
        <w:spacing w:before="40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678">
        <w:rPr>
          <w:rFonts w:ascii="Times New Roman" w:hAnsi="Times New Roman" w:cs="Times New Roman"/>
          <w:sz w:val="24"/>
          <w:szCs w:val="24"/>
        </w:rPr>
        <w:t>La struttura del mercato (0.5 CFU)</w:t>
      </w:r>
    </w:p>
    <w:p w14:paraId="731C6A73" w14:textId="77777777" w:rsidR="004C0F4C" w:rsidRPr="00240489" w:rsidRDefault="004C0F4C" w:rsidP="004C0F4C">
      <w:pPr>
        <w:pStyle w:val="Paragrafoelenco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D5678">
        <w:rPr>
          <w:rFonts w:ascii="Times New Roman" w:hAnsi="Times New Roman" w:cs="Times New Roman"/>
          <w:sz w:val="24"/>
          <w:szCs w:val="24"/>
        </w:rPr>
        <w:t>Determinanti e misure della struttura</w:t>
      </w:r>
    </w:p>
    <w:p w14:paraId="242CA8A1" w14:textId="77777777" w:rsidR="004C0F4C" w:rsidRPr="007D5678" w:rsidRDefault="004C0F4C" w:rsidP="004C0F4C">
      <w:pPr>
        <w:pStyle w:val="Paragrafoelenco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D5678">
        <w:rPr>
          <w:rFonts w:ascii="Times New Roman" w:hAnsi="Times New Roman" w:cs="Times New Roman"/>
          <w:sz w:val="24"/>
          <w:szCs w:val="24"/>
        </w:rPr>
        <w:t>Forme di mercato: dalla concorrenza al monopolio</w:t>
      </w:r>
    </w:p>
    <w:p w14:paraId="604DDCDD" w14:textId="77777777" w:rsidR="004C0F4C" w:rsidRDefault="004C0F4C" w:rsidP="004C0F4C">
      <w:pPr>
        <w:pStyle w:val="Paragrafoelenco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D5678">
        <w:rPr>
          <w:rFonts w:ascii="Times New Roman" w:hAnsi="Times New Roman" w:cs="Times New Roman"/>
          <w:sz w:val="24"/>
          <w:szCs w:val="24"/>
        </w:rPr>
        <w:t>Impiego dei fattori di produzione e relativo prezzo con diverse strutture di mercato</w:t>
      </w:r>
    </w:p>
    <w:p w14:paraId="261EE2DA" w14:textId="77777777" w:rsidR="004C0F4C" w:rsidRPr="007D5678" w:rsidRDefault="004C0F4C" w:rsidP="004C0F4C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09F19380" w14:textId="77777777" w:rsidR="004C0F4C" w:rsidRPr="007D5678" w:rsidRDefault="004C0F4C" w:rsidP="004C0F4C">
      <w:pPr>
        <w:pStyle w:val="Paragrafoelenco"/>
        <w:numPr>
          <w:ilvl w:val="0"/>
          <w:numId w:val="6"/>
        </w:numPr>
        <w:spacing w:before="40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5678">
        <w:rPr>
          <w:rFonts w:ascii="Times New Roman" w:hAnsi="Times New Roman" w:cs="Times New Roman"/>
          <w:sz w:val="24"/>
          <w:szCs w:val="24"/>
        </w:rPr>
        <w:t>Le decisioni strategiche (0.5 CFU)</w:t>
      </w:r>
    </w:p>
    <w:p w14:paraId="13B441DC" w14:textId="77777777" w:rsidR="004C0F4C" w:rsidRPr="007D5678" w:rsidRDefault="004C0F4C" w:rsidP="004C0F4C">
      <w:pPr>
        <w:pStyle w:val="Paragrafoelenco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D5678">
        <w:rPr>
          <w:rFonts w:ascii="Times New Roman" w:hAnsi="Times New Roman" w:cs="Times New Roman"/>
          <w:sz w:val="24"/>
          <w:szCs w:val="24"/>
        </w:rPr>
        <w:lastRenderedPageBreak/>
        <w:t>Interazione strategica</w:t>
      </w:r>
    </w:p>
    <w:p w14:paraId="054F5CC8" w14:textId="77777777" w:rsidR="004C0F4C" w:rsidRPr="007D5678" w:rsidRDefault="004C0F4C" w:rsidP="004C0F4C">
      <w:pPr>
        <w:pStyle w:val="Paragrafoelenco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D5678">
        <w:rPr>
          <w:rFonts w:ascii="Times New Roman" w:hAnsi="Times New Roman" w:cs="Times New Roman"/>
          <w:sz w:val="24"/>
          <w:szCs w:val="24"/>
        </w:rPr>
        <w:t>Competizione e cooperazione</w:t>
      </w:r>
    </w:p>
    <w:p w14:paraId="50A71F8D" w14:textId="77777777" w:rsidR="004C0F4C" w:rsidRPr="007D5678" w:rsidRDefault="004C0F4C" w:rsidP="004C0F4C">
      <w:pPr>
        <w:pStyle w:val="Paragrafoelenco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D5678">
        <w:rPr>
          <w:rFonts w:ascii="Times New Roman" w:hAnsi="Times New Roman" w:cs="Times New Roman"/>
          <w:sz w:val="24"/>
          <w:szCs w:val="24"/>
        </w:rPr>
        <w:t>Contrattazione</w:t>
      </w:r>
    </w:p>
    <w:p w14:paraId="36723539" w14:textId="77777777" w:rsidR="004C0F4C" w:rsidRDefault="004C0F4C" w:rsidP="004C0F4C">
      <w:pPr>
        <w:rPr>
          <w:rFonts w:ascii="Times New Roman" w:hAnsi="Times New Roman" w:cs="Times New Roman"/>
          <w:sz w:val="24"/>
          <w:szCs w:val="24"/>
        </w:rPr>
      </w:pPr>
    </w:p>
    <w:p w14:paraId="56708CBE" w14:textId="77777777" w:rsidR="004C0F4C" w:rsidRDefault="004C0F4C" w:rsidP="004C0F4C">
      <w:pPr>
        <w:pStyle w:val="Citazioneintensa"/>
        <w:ind w:right="-1" w:hanging="864"/>
        <w:jc w:val="left"/>
        <w:rPr>
          <w:rStyle w:val="Riferimentointenso"/>
          <w:rFonts w:ascii="Times New Roman" w:hAnsi="Times New Roman" w:cs="Times New Roman"/>
        </w:rPr>
      </w:pPr>
      <w:r>
        <w:rPr>
          <w:rStyle w:val="Riferimentointenso"/>
          <w:rFonts w:ascii="Times New Roman" w:hAnsi="Times New Roman" w:cs="Times New Roman"/>
        </w:rPr>
        <w:t>BIBLIOGRAFIA</w:t>
      </w:r>
    </w:p>
    <w:p w14:paraId="36D44857" w14:textId="77777777" w:rsidR="004C0F4C" w:rsidRPr="008F4849" w:rsidRDefault="004C0F4C" w:rsidP="004C0F4C">
      <w:pPr>
        <w:jc w:val="both"/>
        <w:rPr>
          <w:rFonts w:ascii="Times New Roman" w:hAnsi="Times New Roman" w:cs="Times New Roman"/>
          <w:sz w:val="24"/>
          <w:szCs w:val="24"/>
        </w:rPr>
      </w:pPr>
      <w:r w:rsidRPr="008F4849">
        <w:rPr>
          <w:rFonts w:ascii="Times New Roman" w:hAnsi="Times New Roman" w:cs="Times New Roman"/>
          <w:sz w:val="24"/>
          <w:szCs w:val="24"/>
        </w:rPr>
        <w:t xml:space="preserve">Michael R. </w:t>
      </w:r>
      <w:proofErr w:type="spellStart"/>
      <w:r w:rsidRPr="008F4849">
        <w:rPr>
          <w:rFonts w:ascii="Times New Roman" w:hAnsi="Times New Roman" w:cs="Times New Roman"/>
          <w:sz w:val="24"/>
          <w:szCs w:val="24"/>
        </w:rPr>
        <w:t>Baye</w:t>
      </w:r>
      <w:proofErr w:type="spellEnd"/>
      <w:r w:rsidRPr="008F4849">
        <w:rPr>
          <w:rFonts w:ascii="Times New Roman" w:hAnsi="Times New Roman" w:cs="Times New Roman"/>
          <w:sz w:val="24"/>
          <w:szCs w:val="24"/>
        </w:rPr>
        <w:t xml:space="preserve">, Jeffrey T. Prince, </w:t>
      </w:r>
      <w:proofErr w:type="spellStart"/>
      <w:r w:rsidRPr="008F4849">
        <w:rPr>
          <w:rFonts w:ascii="Times New Roman" w:hAnsi="Times New Roman" w:cs="Times New Roman"/>
          <w:sz w:val="24"/>
          <w:szCs w:val="24"/>
        </w:rPr>
        <w:t>Managerial</w:t>
      </w:r>
      <w:proofErr w:type="spellEnd"/>
      <w:r w:rsidRPr="008F4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849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Pr="008F4849">
        <w:rPr>
          <w:rFonts w:ascii="Times New Roman" w:hAnsi="Times New Roman" w:cs="Times New Roman"/>
          <w:sz w:val="24"/>
          <w:szCs w:val="24"/>
        </w:rPr>
        <w:t xml:space="preserve"> and Business Strategy, 8th ed., McGraw Hill, 2010.</w:t>
      </w:r>
    </w:p>
    <w:p w14:paraId="08E7F9FD" w14:textId="77777777" w:rsidR="004C0F4C" w:rsidRDefault="004C0F4C" w:rsidP="004C0F4C">
      <w:pPr>
        <w:jc w:val="both"/>
        <w:rPr>
          <w:rFonts w:ascii="Times New Roman" w:hAnsi="Times New Roman" w:cs="Times New Roman"/>
          <w:sz w:val="24"/>
          <w:szCs w:val="24"/>
        </w:rPr>
      </w:pPr>
      <w:r w:rsidRPr="008F4849">
        <w:rPr>
          <w:rFonts w:ascii="Times New Roman" w:hAnsi="Times New Roman" w:cs="Times New Roman"/>
          <w:sz w:val="24"/>
          <w:szCs w:val="24"/>
        </w:rPr>
        <w:t>Il docente potrà fornire ulteriori indicazioni bibliografiche durante lo svolgimento del corso.</w:t>
      </w:r>
    </w:p>
    <w:p w14:paraId="466E2438" w14:textId="77777777" w:rsidR="004C0F4C" w:rsidRDefault="004C0F4C" w:rsidP="004C0F4C">
      <w:pPr>
        <w:pStyle w:val="Citazioneintensa"/>
        <w:ind w:right="-1" w:hanging="864"/>
        <w:jc w:val="left"/>
        <w:rPr>
          <w:rStyle w:val="Riferimentointenso"/>
          <w:rFonts w:ascii="Times New Roman" w:hAnsi="Times New Roman" w:cs="Times New Roman"/>
        </w:rPr>
      </w:pPr>
      <w:r>
        <w:rPr>
          <w:rStyle w:val="Riferimentointenso"/>
          <w:rFonts w:ascii="Times New Roman" w:hAnsi="Times New Roman" w:cs="Times New Roman"/>
        </w:rPr>
        <w:t>MODALITA’ DI VALUTAZIONE</w:t>
      </w:r>
    </w:p>
    <w:p w14:paraId="0A7052DC" w14:textId="77777777" w:rsidR="004C0F4C" w:rsidRDefault="004C0F4C" w:rsidP="004C0F4C">
      <w:pPr>
        <w:jc w:val="both"/>
        <w:rPr>
          <w:rFonts w:ascii="Times New Roman" w:hAnsi="Times New Roman" w:cs="Times New Roman"/>
          <w:sz w:val="24"/>
          <w:szCs w:val="24"/>
        </w:rPr>
      </w:pPr>
      <w:r w:rsidRPr="008F4849">
        <w:rPr>
          <w:rFonts w:ascii="Times New Roman" w:hAnsi="Times New Roman" w:cs="Times New Roman"/>
          <w:sz w:val="24"/>
          <w:szCs w:val="24"/>
        </w:rPr>
        <w:t>Sono previste due prove scritte, una intermedia e l’altra finale.</w:t>
      </w:r>
    </w:p>
    <w:p w14:paraId="722811D8" w14:textId="48818FAA" w:rsidR="00E92815" w:rsidRDefault="00BD792A" w:rsidP="00962D4A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92815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2FD2D" w14:textId="77777777" w:rsidR="00C2645B" w:rsidRDefault="00C2645B">
      <w:pPr>
        <w:spacing w:after="0" w:line="240" w:lineRule="auto"/>
      </w:pPr>
      <w:r>
        <w:separator/>
      </w:r>
    </w:p>
  </w:endnote>
  <w:endnote w:type="continuationSeparator" w:id="0">
    <w:p w14:paraId="1B2A7DA8" w14:textId="77777777" w:rsidR="00C2645B" w:rsidRDefault="00C26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8409646"/>
      <w:docPartObj>
        <w:docPartGallery w:val="Page Numbers (Bottom of Page)"/>
        <w:docPartUnique/>
      </w:docPartObj>
    </w:sdtPr>
    <w:sdtEndPr/>
    <w:sdtContent>
      <w:p w14:paraId="5277AA59" w14:textId="77777777" w:rsidR="00962D4A" w:rsidRDefault="00962D4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53CF0607" w14:textId="77777777" w:rsidR="00962D4A" w:rsidRDefault="00962D4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951B4" w14:textId="77777777" w:rsidR="00C2645B" w:rsidRDefault="00C2645B">
      <w:pPr>
        <w:spacing w:after="0" w:line="240" w:lineRule="auto"/>
      </w:pPr>
      <w:r>
        <w:separator/>
      </w:r>
    </w:p>
  </w:footnote>
  <w:footnote w:type="continuationSeparator" w:id="0">
    <w:p w14:paraId="400636C2" w14:textId="77777777" w:rsidR="00C2645B" w:rsidRDefault="00C26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F85"/>
    <w:multiLevelType w:val="multilevel"/>
    <w:tmpl w:val="0410001D"/>
    <w:styleLink w:val="Sti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017E48"/>
    <w:multiLevelType w:val="multilevel"/>
    <w:tmpl w:val="4142E0B0"/>
    <w:lvl w:ilvl="0">
      <w:start w:val="1"/>
      <w:numFmt w:val="decimal"/>
      <w:lvlText w:val="%1"/>
      <w:lvlJc w:val="left"/>
      <w:pPr>
        <w:ind w:left="1461" w:hanging="4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1" w:hanging="421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2">
      <w:numFmt w:val="bullet"/>
      <w:lvlText w:val="•"/>
      <w:lvlJc w:val="left"/>
      <w:pPr>
        <w:ind w:left="2876" w:hanging="421"/>
      </w:pPr>
      <w:rPr>
        <w:rFonts w:hint="default"/>
      </w:rPr>
    </w:lvl>
    <w:lvl w:ilvl="3">
      <w:numFmt w:val="bullet"/>
      <w:lvlText w:val="•"/>
      <w:lvlJc w:val="left"/>
      <w:pPr>
        <w:ind w:left="3585" w:hanging="421"/>
      </w:pPr>
      <w:rPr>
        <w:rFonts w:hint="default"/>
      </w:rPr>
    </w:lvl>
    <w:lvl w:ilvl="4">
      <w:numFmt w:val="bullet"/>
      <w:lvlText w:val="•"/>
      <w:lvlJc w:val="left"/>
      <w:pPr>
        <w:ind w:left="4293" w:hanging="421"/>
      </w:pPr>
      <w:rPr>
        <w:rFonts w:hint="default"/>
      </w:rPr>
    </w:lvl>
    <w:lvl w:ilvl="5">
      <w:numFmt w:val="bullet"/>
      <w:lvlText w:val="•"/>
      <w:lvlJc w:val="left"/>
      <w:pPr>
        <w:ind w:left="5002" w:hanging="421"/>
      </w:pPr>
      <w:rPr>
        <w:rFonts w:hint="default"/>
      </w:rPr>
    </w:lvl>
    <w:lvl w:ilvl="6">
      <w:numFmt w:val="bullet"/>
      <w:lvlText w:val="•"/>
      <w:lvlJc w:val="left"/>
      <w:pPr>
        <w:ind w:left="5710" w:hanging="421"/>
      </w:pPr>
      <w:rPr>
        <w:rFonts w:hint="default"/>
      </w:rPr>
    </w:lvl>
    <w:lvl w:ilvl="7">
      <w:numFmt w:val="bullet"/>
      <w:lvlText w:val="•"/>
      <w:lvlJc w:val="left"/>
      <w:pPr>
        <w:ind w:left="6419" w:hanging="421"/>
      </w:pPr>
      <w:rPr>
        <w:rFonts w:hint="default"/>
      </w:rPr>
    </w:lvl>
    <w:lvl w:ilvl="8">
      <w:numFmt w:val="bullet"/>
      <w:lvlText w:val="•"/>
      <w:lvlJc w:val="left"/>
      <w:pPr>
        <w:ind w:left="7127" w:hanging="421"/>
      </w:pPr>
      <w:rPr>
        <w:rFonts w:hint="default"/>
      </w:rPr>
    </w:lvl>
  </w:abstractNum>
  <w:abstractNum w:abstractNumId="2" w15:restartNumberingAfterBreak="0">
    <w:nsid w:val="177B0ACE"/>
    <w:multiLevelType w:val="multilevel"/>
    <w:tmpl w:val="04100021"/>
    <w:lvl w:ilvl="0">
      <w:start w:val="1"/>
      <w:numFmt w:val="bullet"/>
      <w:lvlText w:val=""/>
      <w:lvlJc w:val="left"/>
      <w:pPr>
        <w:ind w:left="4755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3716D08"/>
    <w:multiLevelType w:val="hybridMultilevel"/>
    <w:tmpl w:val="376A529C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88151C"/>
    <w:multiLevelType w:val="hybridMultilevel"/>
    <w:tmpl w:val="1F66022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F0BF6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BFC701D"/>
    <w:multiLevelType w:val="hybridMultilevel"/>
    <w:tmpl w:val="ABD6CCC6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6A6B77"/>
    <w:multiLevelType w:val="hybridMultilevel"/>
    <w:tmpl w:val="09E01AA0"/>
    <w:lvl w:ilvl="0" w:tplc="0410000B">
      <w:start w:val="1"/>
      <w:numFmt w:val="bullet"/>
      <w:lvlText w:val=""/>
      <w:lvlJc w:val="left"/>
      <w:pPr>
        <w:ind w:left="7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4FCA45BB"/>
    <w:multiLevelType w:val="multilevel"/>
    <w:tmpl w:val="04100021"/>
    <w:lvl w:ilvl="0">
      <w:start w:val="1"/>
      <w:numFmt w:val="bullet"/>
      <w:lvlText w:val=""/>
      <w:lvlJc w:val="left"/>
      <w:pPr>
        <w:ind w:left="3054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56EE413C"/>
    <w:multiLevelType w:val="hybridMultilevel"/>
    <w:tmpl w:val="BC7A27E8"/>
    <w:lvl w:ilvl="0" w:tplc="FC7CD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A04776"/>
    <w:multiLevelType w:val="hybridMultilevel"/>
    <w:tmpl w:val="7682CFBE"/>
    <w:lvl w:ilvl="0" w:tplc="FC7CD9C0">
      <w:start w:val="1"/>
      <w:numFmt w:val="bullet"/>
      <w:lvlText w:val=""/>
      <w:lvlJc w:val="left"/>
      <w:pPr>
        <w:ind w:left="61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77308"/>
    <w:multiLevelType w:val="hybridMultilevel"/>
    <w:tmpl w:val="B87E7060"/>
    <w:lvl w:ilvl="0" w:tplc="0410000B">
      <w:start w:val="1"/>
      <w:numFmt w:val="bullet"/>
      <w:lvlText w:val=""/>
      <w:lvlJc w:val="left"/>
      <w:pPr>
        <w:ind w:left="7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 w16cid:durableId="1129055186">
    <w:abstractNumId w:val="1"/>
  </w:num>
  <w:num w:numId="2" w16cid:durableId="1181965730">
    <w:abstractNumId w:val="1"/>
  </w:num>
  <w:num w:numId="3" w16cid:durableId="495340189">
    <w:abstractNumId w:val="0"/>
  </w:num>
  <w:num w:numId="4" w16cid:durableId="1586527818">
    <w:abstractNumId w:val="10"/>
  </w:num>
  <w:num w:numId="5" w16cid:durableId="475806879">
    <w:abstractNumId w:val="8"/>
  </w:num>
  <w:num w:numId="6" w16cid:durableId="411197516">
    <w:abstractNumId w:val="2"/>
  </w:num>
  <w:num w:numId="7" w16cid:durableId="805393621">
    <w:abstractNumId w:val="9"/>
  </w:num>
  <w:num w:numId="8" w16cid:durableId="216087533">
    <w:abstractNumId w:val="7"/>
  </w:num>
  <w:num w:numId="9" w16cid:durableId="944844906">
    <w:abstractNumId w:val="11"/>
  </w:num>
  <w:num w:numId="10" w16cid:durableId="1332223048">
    <w:abstractNumId w:val="4"/>
  </w:num>
  <w:num w:numId="11" w16cid:durableId="830146381">
    <w:abstractNumId w:val="6"/>
  </w:num>
  <w:num w:numId="12" w16cid:durableId="809324770">
    <w:abstractNumId w:val="3"/>
  </w:num>
  <w:num w:numId="13" w16cid:durableId="1605080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D4A"/>
    <w:rsid w:val="001028CA"/>
    <w:rsid w:val="00112565"/>
    <w:rsid w:val="00145391"/>
    <w:rsid w:val="00155587"/>
    <w:rsid w:val="001622A0"/>
    <w:rsid w:val="00173B5B"/>
    <w:rsid w:val="002A5D5C"/>
    <w:rsid w:val="00335248"/>
    <w:rsid w:val="003B373D"/>
    <w:rsid w:val="003F1632"/>
    <w:rsid w:val="00402372"/>
    <w:rsid w:val="00447624"/>
    <w:rsid w:val="004B462C"/>
    <w:rsid w:val="004C0F4C"/>
    <w:rsid w:val="004C4F47"/>
    <w:rsid w:val="004E12C9"/>
    <w:rsid w:val="004E4AE3"/>
    <w:rsid w:val="004F0D45"/>
    <w:rsid w:val="005430AA"/>
    <w:rsid w:val="005F1A54"/>
    <w:rsid w:val="006032BE"/>
    <w:rsid w:val="0070465E"/>
    <w:rsid w:val="007161AB"/>
    <w:rsid w:val="0072386A"/>
    <w:rsid w:val="00782520"/>
    <w:rsid w:val="00782E68"/>
    <w:rsid w:val="007A735E"/>
    <w:rsid w:val="008F0B0A"/>
    <w:rsid w:val="008F5D70"/>
    <w:rsid w:val="00962D4A"/>
    <w:rsid w:val="0096589E"/>
    <w:rsid w:val="009D738E"/>
    <w:rsid w:val="009F09E5"/>
    <w:rsid w:val="009F1971"/>
    <w:rsid w:val="00A13C8B"/>
    <w:rsid w:val="00AB51DB"/>
    <w:rsid w:val="00B20417"/>
    <w:rsid w:val="00BB1C6A"/>
    <w:rsid w:val="00BD792A"/>
    <w:rsid w:val="00C2645B"/>
    <w:rsid w:val="00E37147"/>
    <w:rsid w:val="00E92815"/>
    <w:rsid w:val="00F440D5"/>
    <w:rsid w:val="00F55850"/>
    <w:rsid w:val="00FC0D2E"/>
    <w:rsid w:val="00FC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C10E5"/>
  <w15:chartTrackingRefBased/>
  <w15:docId w15:val="{C250FB06-BABE-4571-B584-F0635B57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2D4A"/>
    <w:rPr>
      <w:kern w:val="0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62D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qFormat/>
    <w:rsid w:val="006032BE"/>
    <w:pPr>
      <w:keepNext/>
      <w:keepLines/>
      <w:spacing w:before="454" w:after="227" w:line="260" w:lineRule="atLeast"/>
      <w:jc w:val="both"/>
      <w:outlineLvl w:val="1"/>
    </w:pPr>
    <w:rPr>
      <w:rFonts w:ascii="Times" w:eastAsia="Times New Roman" w:hAnsi="Times" w:cs="Times New Roman"/>
      <w:b/>
      <w:spacing w:val="-2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032BE"/>
    <w:rPr>
      <w:rFonts w:ascii="Times" w:eastAsia="Times New Roman" w:hAnsi="Times" w:cs="Times New Roman"/>
      <w:b/>
      <w:spacing w:val="-2"/>
      <w:sz w:val="24"/>
      <w:szCs w:val="20"/>
      <w:lang w:eastAsia="it-IT"/>
    </w:rPr>
  </w:style>
  <w:style w:type="paragraph" w:customStyle="1" w:styleId="Corpodeltesto">
    <w:name w:val="Corpo del testo"/>
    <w:basedOn w:val="Normale"/>
    <w:rsid w:val="00B20417"/>
    <w:pPr>
      <w:widowControl w:val="0"/>
      <w:spacing w:after="0" w:line="260" w:lineRule="atLeast"/>
      <w:ind w:firstLine="284"/>
      <w:jc w:val="both"/>
    </w:pPr>
    <w:rPr>
      <w:rFonts w:ascii="Times" w:hAnsi="Times"/>
      <w:spacing w:val="-2"/>
    </w:rPr>
  </w:style>
  <w:style w:type="character" w:customStyle="1" w:styleId="CorpotestoCarattere">
    <w:name w:val="Corpo testo Carattere"/>
    <w:basedOn w:val="Carpredefinitoparagrafo"/>
    <w:link w:val="Corpotesto"/>
    <w:rsid w:val="007161AB"/>
    <w:rPr>
      <w:rFonts w:ascii="Times" w:hAnsi="Times"/>
    </w:rPr>
  </w:style>
  <w:style w:type="paragraph" w:styleId="Corpotesto">
    <w:name w:val="Body Text"/>
    <w:basedOn w:val="Normale"/>
    <w:link w:val="CorpotestoCarattere"/>
    <w:autoRedefine/>
    <w:qFormat/>
    <w:rsid w:val="007161AB"/>
    <w:pPr>
      <w:spacing w:after="0" w:line="260" w:lineRule="atLeast"/>
      <w:ind w:firstLine="284"/>
      <w:jc w:val="both"/>
    </w:pPr>
    <w:rPr>
      <w:rFonts w:ascii="Times" w:hAnsi="Times"/>
    </w:rPr>
  </w:style>
  <w:style w:type="character" w:customStyle="1" w:styleId="CorpotestoCarattere1">
    <w:name w:val="Corpo testo Carattere1"/>
    <w:basedOn w:val="Carpredefinitoparagrafo"/>
    <w:uiPriority w:val="99"/>
    <w:semiHidden/>
    <w:rsid w:val="007161AB"/>
  </w:style>
  <w:style w:type="numbering" w:customStyle="1" w:styleId="Stile1">
    <w:name w:val="Stile1"/>
    <w:uiPriority w:val="99"/>
    <w:rsid w:val="00173B5B"/>
    <w:pPr>
      <w:numPr>
        <w:numId w:val="3"/>
      </w:numPr>
    </w:pPr>
  </w:style>
  <w:style w:type="character" w:customStyle="1" w:styleId="Titolo1Carattere">
    <w:name w:val="Titolo 1 Carattere"/>
    <w:basedOn w:val="Carpredefinitoparagrafo"/>
    <w:link w:val="Titolo1"/>
    <w:uiPriority w:val="9"/>
    <w:rsid w:val="00962D4A"/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14:ligatures w14:val="none"/>
    </w:rPr>
  </w:style>
  <w:style w:type="paragraph" w:styleId="Paragrafoelenco">
    <w:name w:val="List Paragraph"/>
    <w:basedOn w:val="Normale"/>
    <w:uiPriority w:val="34"/>
    <w:qFormat/>
    <w:rsid w:val="00962D4A"/>
    <w:pPr>
      <w:ind w:left="720"/>
      <w:contextualSpacing/>
    </w:pPr>
  </w:style>
  <w:style w:type="character" w:styleId="Riferimentointenso">
    <w:name w:val="Intense Reference"/>
    <w:basedOn w:val="Carpredefinitoparagrafo"/>
    <w:uiPriority w:val="32"/>
    <w:qFormat/>
    <w:rsid w:val="00962D4A"/>
    <w:rPr>
      <w:b/>
      <w:bCs/>
      <w:smallCaps/>
      <w:color w:val="5B9BD5" w:themeColor="accent1"/>
      <w:spacing w:val="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62D4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62D4A"/>
    <w:rPr>
      <w:i/>
      <w:iCs/>
      <w:color w:val="5B9BD5" w:themeColor="accent1"/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962D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2D4A"/>
    <w:rPr>
      <w:kern w:val="0"/>
      <w14:ligatures w14:val="none"/>
    </w:rPr>
  </w:style>
  <w:style w:type="paragraph" w:styleId="NormaleWeb">
    <w:name w:val="Normal (Web)"/>
    <w:basedOn w:val="Normale"/>
    <w:uiPriority w:val="99"/>
    <w:semiHidden/>
    <w:unhideWhenUsed/>
    <w:rsid w:val="009D7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9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Lamonaca Mariagrazia (mariagrazia.lamonaca)</dc:creator>
  <cp:keywords/>
  <dc:description/>
  <cp:lastModifiedBy>Tenca Giada</cp:lastModifiedBy>
  <cp:revision>14</cp:revision>
  <dcterms:created xsi:type="dcterms:W3CDTF">2023-10-30T11:26:00Z</dcterms:created>
  <dcterms:modified xsi:type="dcterms:W3CDTF">2023-12-21T11:26:00Z</dcterms:modified>
</cp:coreProperties>
</file>