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3B9E" w14:textId="77777777" w:rsidR="009F081D" w:rsidRPr="0039337F" w:rsidRDefault="009F081D" w:rsidP="009F081D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40"/>
      <w:r>
        <w:rPr>
          <w:rFonts w:ascii="Times New Roman" w:hAnsi="Times New Roman" w:cs="Times New Roman"/>
          <w:w w:val="105"/>
        </w:rPr>
        <w:t>MARKETING AGRO-ALIMENTARE</w:t>
      </w:r>
      <w:bookmarkEnd w:id="0"/>
      <w:r>
        <w:rPr>
          <w:rFonts w:ascii="Times New Roman" w:hAnsi="Times New Roman" w:cs="Times New Roman"/>
          <w:w w:val="105"/>
        </w:rPr>
        <w:t xml:space="preserve"> E DIGITALE</w:t>
      </w:r>
    </w:p>
    <w:p w14:paraId="26471D6D" w14:textId="77777777" w:rsidR="009F081D" w:rsidRDefault="009F081D" w:rsidP="009F081D">
      <w:pPr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 w:rsidRPr="00B14B40">
        <w:rPr>
          <w:rFonts w:ascii="Times New Roman" w:hAnsi="Times New Roman" w:cs="Times New Roman"/>
          <w:sz w:val="24"/>
          <w:szCs w:val="24"/>
        </w:rPr>
        <w:t>Franco TORELLI, Consulente aziendale</w:t>
      </w:r>
    </w:p>
    <w:p w14:paraId="1140B059" w14:textId="77777777" w:rsidR="009F081D" w:rsidRDefault="009F081D" w:rsidP="009F081D">
      <w:pPr>
        <w:rPr>
          <w:rFonts w:ascii="Times New Roman" w:hAnsi="Times New Roman" w:cs="Times New Roman"/>
          <w:b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 xml:space="preserve">Collaboratori: </w:t>
      </w:r>
    </w:p>
    <w:p w14:paraId="79BA0053" w14:textId="77777777" w:rsidR="009F081D" w:rsidRPr="00B14B40" w:rsidRDefault="009F081D" w:rsidP="009F081D">
      <w:pPr>
        <w:pStyle w:val="Paragrafoelenco"/>
        <w:numPr>
          <w:ilvl w:val="0"/>
          <w:numId w:val="1"/>
        </w:numPr>
        <w:spacing w:before="200"/>
        <w:ind w:left="851" w:hanging="284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B14B40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Francesca NEGRI, Facoltà di Economia e Giurisprudenza Dipartimento di Scienze Economiche e Sociali, Università Cattolica del</w:t>
      </w:r>
    </w:p>
    <w:p w14:paraId="6FAB609E" w14:textId="77777777" w:rsidR="009F081D" w:rsidRDefault="009F081D" w:rsidP="009F081D">
      <w:pPr>
        <w:pStyle w:val="Paragrafoelenco"/>
        <w:spacing w:before="4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aprile - giugno</w:t>
      </w:r>
    </w:p>
    <w:p w14:paraId="1CA67FF7" w14:textId="77777777" w:rsidR="009F081D" w:rsidRDefault="009F081D" w:rsidP="009F081D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6</w:t>
      </w:r>
      <w:r w:rsidRPr="002529A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CFU, </w:t>
      </w:r>
      <w:r>
        <w:rPr>
          <w:rFonts w:ascii="Times New Roman"/>
        </w:rPr>
        <w:t>SSD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SECS-P/07</w:t>
      </w:r>
    </w:p>
    <w:p w14:paraId="3A87F63B" w14:textId="77777777" w:rsidR="009F081D" w:rsidRDefault="009F081D" w:rsidP="009F081D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CFE0490" w14:textId="77777777" w:rsidR="009F081D" w:rsidRDefault="009F081D" w:rsidP="009F081D">
      <w:pPr>
        <w:pStyle w:val="Citazioneintensa"/>
        <w:ind w:left="1560" w:right="-1" w:hanging="1560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0801B499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>Il corso si pone l’obiettivo di trasmettere le basi del marketing management, favorendo la comprensione dei meccanismi che caratterizzano i processi di marketing strategico e operativo, e la conoscenza degli strumenti a supporto delle strategie di marketing.</w:t>
      </w:r>
    </w:p>
    <w:p w14:paraId="447A1278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>Questo corso vuole quindi fornire un set di strumenti, linee-guida comportamentali e metodologie per la realizzazione concreta di tale attività, per mezzo di opportuni approfondimenti relativi ai settori dell’agro-alimentare.</w:t>
      </w:r>
    </w:p>
    <w:p w14:paraId="1A236AF9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>Un altro importante obiettivo è il raggiungimento della consapevolezza che solo un costante adeguamento delle strategie aziendali al contesto ambientale e alle attese del consumatore intermedio e finale possono consentire all’azienda di realizzare strategie vincenti.</w:t>
      </w:r>
    </w:p>
    <w:p w14:paraId="5BCBA314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 xml:space="preserve">La parte del corso relativa al marketing digitale è finalizzata ad approfondire i più rilevanti tratti e le principali sfide del Web 2.0, con l’obiettivo di individuare i nuovi elementi del Customer </w:t>
      </w:r>
      <w:proofErr w:type="spellStart"/>
      <w:r w:rsidRPr="0070034C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70034C">
        <w:rPr>
          <w:rFonts w:ascii="Times New Roman" w:hAnsi="Times New Roman" w:cs="Times New Roman"/>
          <w:sz w:val="24"/>
          <w:szCs w:val="24"/>
        </w:rPr>
        <w:t xml:space="preserve"> e approfondire le principali tematiche di Marketing Digitale presentando i principali strumenti per un approccio strategico ed operativa al marketing online.</w:t>
      </w:r>
    </w:p>
    <w:p w14:paraId="2E3C2131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 xml:space="preserve">Nella prima parte (6 ore) si approfondiranno lo scenario e </w:t>
      </w:r>
      <w:proofErr w:type="gramStart"/>
      <w:r w:rsidRPr="0070034C">
        <w:rPr>
          <w:rFonts w:ascii="Times New Roman" w:hAnsi="Times New Roman" w:cs="Times New Roman"/>
          <w:sz w:val="24"/>
          <w:szCs w:val="24"/>
        </w:rPr>
        <w:t>i nuovi trend</w:t>
      </w:r>
      <w:proofErr w:type="gramEnd"/>
      <w:r w:rsidRPr="0070034C">
        <w:rPr>
          <w:rFonts w:ascii="Times New Roman" w:hAnsi="Times New Roman" w:cs="Times New Roman"/>
          <w:sz w:val="24"/>
          <w:szCs w:val="24"/>
        </w:rPr>
        <w:t xml:space="preserve"> in atto, cercando di evidenziare i tratti salienti del nuovo Paradigma del Web 2.0 evidenziando le discontinuità del comportamento di acquisto e di consumo che ne emergono.</w:t>
      </w:r>
    </w:p>
    <w:p w14:paraId="53D20FFE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 xml:space="preserve">Nella seconda parte (2 ore) verrà posto l’accento alle diverse opzioni di presenza online, </w:t>
      </w:r>
      <w:proofErr w:type="spellStart"/>
      <w:r w:rsidRPr="0070034C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70034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0034C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70034C">
        <w:rPr>
          <w:rFonts w:ascii="Times New Roman" w:hAnsi="Times New Roman" w:cs="Times New Roman"/>
          <w:sz w:val="24"/>
          <w:szCs w:val="24"/>
        </w:rPr>
        <w:t>.</w:t>
      </w:r>
    </w:p>
    <w:p w14:paraId="3CBC7025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>Nella terza parte (4 ore) verrà presentato come approcciare in maniera strategica il Marketing Digitale, attraverso la definizione degli Obiettivi e del Piano di Marketing.</w:t>
      </w:r>
    </w:p>
    <w:p w14:paraId="2427125C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>Nella quarta e ultima parte (4 ore) il Piano strategico di Marketing Digitale verrà declinato nella creazione del PED.</w:t>
      </w:r>
    </w:p>
    <w:p w14:paraId="09F821E0" w14:textId="77777777" w:rsidR="009F081D" w:rsidRPr="0070034C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t>Il ricorso a un elevato numero di casi ed esemplificazioni pratiche, l’uso di un linguaggio tecnico e gli spunti di approfondimento personali forniti permetteranno allo Studente di acquisire conoscenze e capacità di comprensione approfondite sulle sfide e problematiche di Digital Marketing.</w:t>
      </w:r>
    </w:p>
    <w:p w14:paraId="0F3848AC" w14:textId="77777777" w:rsidR="009F081D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70034C">
        <w:rPr>
          <w:rFonts w:ascii="Times New Roman" w:hAnsi="Times New Roman" w:cs="Times New Roman"/>
          <w:sz w:val="24"/>
          <w:szCs w:val="24"/>
        </w:rPr>
        <w:lastRenderedPageBreak/>
        <w:t xml:space="preserve">Durante le lezioni verranno poste le basi per approfondire individualmente altri temi rilevanti di Marketing Digitale come il social media monitoring, la gestione della reputazione online e del personal branding, il CRM e il </w:t>
      </w:r>
      <w:proofErr w:type="spellStart"/>
      <w:r w:rsidRPr="0070034C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70034C">
        <w:rPr>
          <w:rFonts w:ascii="Times New Roman" w:hAnsi="Times New Roman" w:cs="Times New Roman"/>
          <w:sz w:val="24"/>
          <w:szCs w:val="24"/>
        </w:rPr>
        <w:t xml:space="preserve"> management, l’influencer market</w:t>
      </w:r>
      <w:r>
        <w:rPr>
          <w:rFonts w:ascii="Times New Roman" w:hAnsi="Times New Roman" w:cs="Times New Roman"/>
          <w:sz w:val="24"/>
          <w:szCs w:val="24"/>
        </w:rPr>
        <w:t>ing e la gestione della privacy</w:t>
      </w:r>
      <w:r w:rsidRPr="000967BF">
        <w:rPr>
          <w:rFonts w:ascii="Times New Roman" w:hAnsi="Times New Roman" w:cs="Times New Roman"/>
          <w:sz w:val="24"/>
          <w:szCs w:val="24"/>
        </w:rPr>
        <w:t>.</w:t>
      </w:r>
    </w:p>
    <w:p w14:paraId="7D48AE18" w14:textId="77777777" w:rsidR="009F081D" w:rsidRDefault="009F081D" w:rsidP="009F081D">
      <w:pPr>
        <w:pStyle w:val="Citazioneintensa"/>
        <w:tabs>
          <w:tab w:val="left" w:pos="8789"/>
        </w:tabs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684BD716" w14:textId="77777777" w:rsidR="009F081D" w:rsidRPr="00963A4F" w:rsidRDefault="009F081D" w:rsidP="009F081D">
      <w:pPr>
        <w:pStyle w:val="Paragrafoelenco"/>
        <w:numPr>
          <w:ilvl w:val="0"/>
          <w:numId w:val="2"/>
        </w:numPr>
        <w:spacing w:before="30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3A4F">
        <w:rPr>
          <w:rFonts w:ascii="Times New Roman" w:hAnsi="Times New Roman" w:cs="Times New Roman"/>
          <w:sz w:val="24"/>
          <w:szCs w:val="24"/>
        </w:rPr>
        <w:t xml:space="preserve">Orientamento al marketing, strategie di impresa e strategie di marketing; la pianificazione di marketing; le strategie di segmentazione, di differenziazione e di posizionamento; la customer </w:t>
      </w:r>
      <w:proofErr w:type="spellStart"/>
      <w:r w:rsidRPr="00963A4F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963A4F">
        <w:rPr>
          <w:rFonts w:ascii="Times New Roman" w:hAnsi="Times New Roman" w:cs="Times New Roman"/>
          <w:sz w:val="24"/>
          <w:szCs w:val="24"/>
        </w:rPr>
        <w:t xml:space="preserve"> e le dimensioni del concetto di qualità; customer </w:t>
      </w:r>
      <w:proofErr w:type="spellStart"/>
      <w:r w:rsidRPr="00963A4F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963A4F">
        <w:rPr>
          <w:rFonts w:ascii="Times New Roman" w:hAnsi="Times New Roman" w:cs="Times New Roman"/>
          <w:sz w:val="24"/>
          <w:szCs w:val="24"/>
        </w:rPr>
        <w:t xml:space="preserve"> management; approfondimenti relativi ai settori dell’agro-alimentare e a una dimensione internazionale.</w:t>
      </w:r>
    </w:p>
    <w:p w14:paraId="4087574F" w14:textId="77777777" w:rsidR="009F081D" w:rsidRPr="00963A4F" w:rsidRDefault="009F081D" w:rsidP="009F081D">
      <w:pPr>
        <w:pStyle w:val="Paragrafoelenco"/>
        <w:spacing w:after="0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A4F">
        <w:rPr>
          <w:rFonts w:ascii="Times New Roman" w:hAnsi="Times New Roman" w:cs="Times New Roman"/>
          <w:i/>
          <w:sz w:val="24"/>
          <w:szCs w:val="24"/>
        </w:rPr>
        <w:t>Simulazione sulle relazioni tra evoluzione del consumatore, comportamenti di consumo e strategie di marketing.</w:t>
      </w:r>
    </w:p>
    <w:p w14:paraId="232D5641" w14:textId="77777777" w:rsidR="009F081D" w:rsidRPr="00963A4F" w:rsidRDefault="009F081D" w:rsidP="009F081D">
      <w:pPr>
        <w:pStyle w:val="Paragrafoelenco"/>
        <w:numPr>
          <w:ilvl w:val="0"/>
          <w:numId w:val="3"/>
        </w:numPr>
        <w:spacing w:before="30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3A4F">
        <w:rPr>
          <w:rFonts w:ascii="Times New Roman" w:hAnsi="Times New Roman" w:cs="Times New Roman"/>
          <w:sz w:val="24"/>
          <w:szCs w:val="24"/>
        </w:rPr>
        <w:t>L’analisi strategica del contesto competitivo nel settore agro-alimentare; le forze competitive, l'analisi SWOT, i fattori critici di successo, i gruppi strategici.</w:t>
      </w:r>
    </w:p>
    <w:p w14:paraId="1D52CC50" w14:textId="77777777" w:rsidR="009F081D" w:rsidRPr="00963A4F" w:rsidRDefault="009F081D" w:rsidP="009F081D">
      <w:pPr>
        <w:pStyle w:val="Paragrafoelenco"/>
        <w:spacing w:after="0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A4F">
        <w:rPr>
          <w:rFonts w:ascii="Times New Roman" w:hAnsi="Times New Roman" w:cs="Times New Roman"/>
          <w:i/>
          <w:sz w:val="24"/>
          <w:szCs w:val="24"/>
        </w:rPr>
        <w:t>Simulazione applicata ad alcuni settori agro-alimentari.</w:t>
      </w:r>
    </w:p>
    <w:p w14:paraId="0C74E498" w14:textId="77777777" w:rsidR="009F081D" w:rsidRPr="00A16F1E" w:rsidRDefault="009F081D" w:rsidP="009F081D">
      <w:pPr>
        <w:pStyle w:val="Paragrafoelenco"/>
        <w:numPr>
          <w:ilvl w:val="0"/>
          <w:numId w:val="4"/>
        </w:numPr>
        <w:spacing w:before="30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F1E">
        <w:rPr>
          <w:rFonts w:ascii="Times New Roman" w:hAnsi="Times New Roman" w:cs="Times New Roman"/>
          <w:sz w:val="24"/>
          <w:szCs w:val="24"/>
        </w:rPr>
        <w:t>La realizzazione delle strategie di marketing; gli strumenti del marketing operativo; il concetto di marketing mix; la gestione e la determinazione delle sue leve; i valori materiali e immateriali;</w:t>
      </w:r>
    </w:p>
    <w:p w14:paraId="7B72524A" w14:textId="77777777" w:rsidR="009F081D" w:rsidRPr="00A16F1E" w:rsidRDefault="009F081D" w:rsidP="009F081D">
      <w:pPr>
        <w:pStyle w:val="Paragrafoelenco"/>
        <w:spacing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F1E">
        <w:rPr>
          <w:rFonts w:ascii="Times New Roman" w:hAnsi="Times New Roman" w:cs="Times New Roman"/>
          <w:sz w:val="24"/>
          <w:szCs w:val="24"/>
        </w:rPr>
        <w:t>la coerenza del marketing mix; la gestione dei prodotti, dei prezzi e dei canali distributivi nel ruolo di elementi del marketing mix; il marketing cooperativo industria-distribuzione; le problematiche del marketing operativo nell’ambito delle strategie di internazionalizzazione dei mercati.</w:t>
      </w:r>
    </w:p>
    <w:p w14:paraId="6BCBCE20" w14:textId="77777777" w:rsidR="009F081D" w:rsidRPr="00A16F1E" w:rsidRDefault="009F081D" w:rsidP="009F081D">
      <w:pPr>
        <w:pStyle w:val="Paragrafoelenco"/>
        <w:spacing w:after="0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F1E">
        <w:rPr>
          <w:rFonts w:ascii="Times New Roman" w:hAnsi="Times New Roman" w:cs="Times New Roman"/>
          <w:i/>
          <w:sz w:val="24"/>
          <w:szCs w:val="24"/>
        </w:rPr>
        <w:t>Simulazione relativa al concetto di marketing mix applicata ad alcuni settori agro-alimentari.</w:t>
      </w:r>
    </w:p>
    <w:p w14:paraId="04AF9B8A" w14:textId="77777777" w:rsidR="009F081D" w:rsidRPr="00CF3CD0" w:rsidRDefault="009F081D" w:rsidP="009F081D">
      <w:pPr>
        <w:pStyle w:val="Paragrafoelenco"/>
        <w:numPr>
          <w:ilvl w:val="0"/>
          <w:numId w:val="5"/>
        </w:numPr>
        <w:spacing w:before="30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CD0">
        <w:rPr>
          <w:rFonts w:ascii="Times New Roman" w:hAnsi="Times New Roman" w:cs="Times New Roman"/>
          <w:sz w:val="24"/>
          <w:szCs w:val="24"/>
        </w:rPr>
        <w:t>La comunicazione come leva strategica di sviluppo delle imprese agro-alimentari; gli obiettivi della comunicazione; la comunicazione di impresa e di prodotto; il concetto di comunicazione integrata; le azioni della comunicazione integrata; il mix delle leve di comunicazione; il piano di comunicazione e la sua verifica.</w:t>
      </w:r>
    </w:p>
    <w:p w14:paraId="5FEE9EA0" w14:textId="77777777" w:rsidR="009F081D" w:rsidRPr="00CF3CD0" w:rsidRDefault="009F081D" w:rsidP="009F081D">
      <w:pPr>
        <w:pStyle w:val="Paragrafoelenco"/>
        <w:spacing w:after="0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CD0">
        <w:rPr>
          <w:rFonts w:ascii="Times New Roman" w:hAnsi="Times New Roman" w:cs="Times New Roman"/>
          <w:i/>
          <w:sz w:val="24"/>
          <w:szCs w:val="24"/>
        </w:rPr>
        <w:t>Simulazione: realizzazione di un piano di comunicazione.</w:t>
      </w:r>
    </w:p>
    <w:p w14:paraId="60484161" w14:textId="77777777" w:rsidR="009F081D" w:rsidRPr="00CF3CD0" w:rsidRDefault="009F081D" w:rsidP="009F081D">
      <w:pPr>
        <w:pStyle w:val="Paragrafoelenco"/>
        <w:numPr>
          <w:ilvl w:val="0"/>
          <w:numId w:val="6"/>
        </w:numPr>
        <w:spacing w:before="30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CD0">
        <w:rPr>
          <w:rFonts w:ascii="Times New Roman" w:hAnsi="Times New Roman" w:cs="Times New Roman"/>
          <w:sz w:val="24"/>
          <w:szCs w:val="24"/>
        </w:rPr>
        <w:t>Il marketing business to business; le peculiarità dei mercati b2b; i comportamenti decisionali di acquisto; le specificità della segmentazione, le differenze nel marketing operativo; il portafoglio clienti e il portafoglio prodotti; la gestione delle vendite, della distribuzione e della comunicazione nel b2b.</w:t>
      </w:r>
    </w:p>
    <w:p w14:paraId="4F011D99" w14:textId="77777777" w:rsidR="009F081D" w:rsidRPr="00CF3CD0" w:rsidRDefault="009F081D" w:rsidP="009F081D">
      <w:pPr>
        <w:pStyle w:val="Paragrafoelenco"/>
        <w:numPr>
          <w:ilvl w:val="0"/>
          <w:numId w:val="6"/>
        </w:numPr>
        <w:spacing w:before="30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CD0">
        <w:rPr>
          <w:rFonts w:ascii="Times New Roman" w:hAnsi="Times New Roman" w:cs="Times New Roman"/>
          <w:sz w:val="24"/>
          <w:szCs w:val="24"/>
        </w:rPr>
        <w:t>I metodi di indagine qualitativa e quantitativa; la struttura e le fasi di un piano di ricerca; il dimensionamento del campione; la ricerca motivazionale e le tecniche proiettive; i colloqui destrutturati e altre metodologie finalizzate a studiare in profondità il comportamento del consumatore.</w:t>
      </w:r>
    </w:p>
    <w:p w14:paraId="78D95DFB" w14:textId="77777777" w:rsidR="009F081D" w:rsidRPr="00CF3CD0" w:rsidRDefault="009F081D" w:rsidP="009F081D">
      <w:pPr>
        <w:pStyle w:val="Paragrafoelenco"/>
        <w:spacing w:after="0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CD0">
        <w:rPr>
          <w:rFonts w:ascii="Times New Roman" w:hAnsi="Times New Roman" w:cs="Times New Roman"/>
          <w:i/>
          <w:sz w:val="24"/>
          <w:szCs w:val="24"/>
        </w:rPr>
        <w:t>Simulazione: realizzazione di un piano di campionamento, realizzazione di un focus group e impostazione di un piano di elaborazione.</w:t>
      </w:r>
    </w:p>
    <w:p w14:paraId="45F75980" w14:textId="77777777" w:rsidR="009F081D" w:rsidRPr="00CF3CD0" w:rsidRDefault="009F081D" w:rsidP="009F081D">
      <w:pPr>
        <w:pStyle w:val="Paragrafoelenco"/>
        <w:numPr>
          <w:ilvl w:val="0"/>
          <w:numId w:val="7"/>
        </w:numPr>
        <w:spacing w:before="30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CD0">
        <w:rPr>
          <w:rFonts w:ascii="Times New Roman" w:hAnsi="Times New Roman" w:cs="Times New Roman"/>
          <w:sz w:val="24"/>
          <w:szCs w:val="24"/>
        </w:rPr>
        <w:t xml:space="preserve">Marketing digitale; identificazione e comprensione dei fondamenti del Web 2.0: i mercati sono conversazioni; individuazione dei principali trend e sfide future; analisi delle fasi del Customer </w:t>
      </w:r>
      <w:proofErr w:type="spellStart"/>
      <w:r w:rsidRPr="00CF3CD0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CF3CD0">
        <w:rPr>
          <w:rFonts w:ascii="Times New Roman" w:hAnsi="Times New Roman" w:cs="Times New Roman"/>
          <w:sz w:val="24"/>
          <w:szCs w:val="24"/>
        </w:rPr>
        <w:t xml:space="preserve">, del ruolo dei diversi touch-point e degli elementi che definiscono la Customer </w:t>
      </w:r>
      <w:r w:rsidRPr="00CF3CD0">
        <w:rPr>
          <w:rFonts w:ascii="Times New Roman" w:hAnsi="Times New Roman" w:cs="Times New Roman"/>
          <w:sz w:val="24"/>
          <w:szCs w:val="24"/>
        </w:rPr>
        <w:lastRenderedPageBreak/>
        <w:t xml:space="preserve">Experience; come gestire la propria presenza online, tra </w:t>
      </w:r>
      <w:proofErr w:type="spellStart"/>
      <w:r w:rsidRPr="00CF3CD0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CF3C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CD0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F3CD0">
        <w:rPr>
          <w:rFonts w:ascii="Times New Roman" w:hAnsi="Times New Roman" w:cs="Times New Roman"/>
          <w:sz w:val="24"/>
          <w:szCs w:val="24"/>
        </w:rPr>
        <w:t xml:space="preserve">; il Marketing Digitale: approccio strategico e definizione degli obiettivi; il piano editoriale di Marketing Digitale; </w:t>
      </w:r>
      <w:proofErr w:type="spellStart"/>
      <w:r w:rsidRPr="00CF3CD0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F3CD0">
        <w:rPr>
          <w:rFonts w:ascii="Times New Roman" w:hAnsi="Times New Roman" w:cs="Times New Roman"/>
          <w:sz w:val="24"/>
          <w:szCs w:val="24"/>
        </w:rPr>
        <w:t xml:space="preserve"> Marketing ed Engagement; audit e KPI.</w:t>
      </w:r>
    </w:p>
    <w:p w14:paraId="3D314BF5" w14:textId="77777777" w:rsidR="009F081D" w:rsidRDefault="009F081D" w:rsidP="009F081D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273BC248" w14:textId="77777777" w:rsidR="009F081D" w:rsidRPr="0008176F" w:rsidRDefault="009F081D" w:rsidP="009F081D">
      <w:pPr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>Il materiale didattico cui gli studenti dovranno fare riferimento è il seguente:</w:t>
      </w:r>
    </w:p>
    <w:p w14:paraId="3A991A8D" w14:textId="77777777" w:rsidR="009F081D" w:rsidRPr="0008176F" w:rsidRDefault="009F081D" w:rsidP="009F081D">
      <w:pPr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>Peter J.P., Donnelly J.H., Pratesi C.A., Marketing, McGraw-Hill, Milano, 2013.</w:t>
      </w:r>
    </w:p>
    <w:p w14:paraId="1E9C5743" w14:textId="77777777" w:rsidR="009F081D" w:rsidRPr="0008176F" w:rsidRDefault="009F081D" w:rsidP="009F081D">
      <w:pPr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 xml:space="preserve">NEGRI F., La promozione al tempo dei Social Media, in ZILIANI C., Promotion </w:t>
      </w:r>
      <w:proofErr w:type="spellStart"/>
      <w:r w:rsidRPr="0008176F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08176F">
        <w:rPr>
          <w:rFonts w:ascii="Times New Roman" w:hAnsi="Times New Roman" w:cs="Times New Roman"/>
          <w:sz w:val="24"/>
          <w:szCs w:val="24"/>
        </w:rPr>
        <w:t>. Nuove strategie e nuovi protagonisti della promozione 2.0, EGEA, Milano, 2015, pp. 69-100.</w:t>
      </w:r>
    </w:p>
    <w:p w14:paraId="6ECC561E" w14:textId="77777777" w:rsidR="009F081D" w:rsidRPr="0008176F" w:rsidRDefault="009F081D" w:rsidP="009F081D">
      <w:pPr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 xml:space="preserve">K. JOHN, MOCHON D., EMRICH O., SCHWARTZ J., </w:t>
      </w:r>
      <w:proofErr w:type="spellStart"/>
      <w:r w:rsidRPr="0008176F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08176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8176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08176F">
        <w:rPr>
          <w:rFonts w:ascii="Times New Roman" w:hAnsi="Times New Roman" w:cs="Times New Roman"/>
          <w:sz w:val="24"/>
          <w:szCs w:val="24"/>
        </w:rPr>
        <w:t xml:space="preserve"> of a Like, in Harvard Business Review, n. 108, pp. 108-115, March-April 2017.</w:t>
      </w:r>
    </w:p>
    <w:p w14:paraId="3010A041" w14:textId="77777777" w:rsidR="009F081D" w:rsidRPr="0008176F" w:rsidRDefault="009F081D" w:rsidP="009F081D">
      <w:pPr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 xml:space="preserve">MICRO-MOMENTS AND THE SHOPPER JOURNEY, A Harvard Business Review </w:t>
      </w:r>
      <w:proofErr w:type="spellStart"/>
      <w:r w:rsidRPr="0008176F">
        <w:rPr>
          <w:rFonts w:ascii="Times New Roman" w:hAnsi="Times New Roman" w:cs="Times New Roman"/>
          <w:sz w:val="24"/>
          <w:szCs w:val="24"/>
        </w:rPr>
        <w:t>Analytic</w:t>
      </w:r>
      <w:proofErr w:type="spellEnd"/>
      <w:r w:rsidRPr="0008176F">
        <w:rPr>
          <w:rFonts w:ascii="Times New Roman" w:hAnsi="Times New Roman" w:cs="Times New Roman"/>
          <w:sz w:val="24"/>
          <w:szCs w:val="24"/>
        </w:rPr>
        <w:t xml:space="preserve"> Services Report, 2015.</w:t>
      </w:r>
    </w:p>
    <w:p w14:paraId="08E0B210" w14:textId="77777777" w:rsidR="009F081D" w:rsidRDefault="009F081D" w:rsidP="009F081D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2F1BB820" w14:textId="77777777" w:rsidR="009F081D" w:rsidRDefault="009F081D" w:rsidP="009F081D">
      <w:pPr>
        <w:jc w:val="both"/>
        <w:rPr>
          <w:rFonts w:ascii="Times New Roman" w:hAnsi="Times New Roman" w:cs="Times New Roman"/>
          <w:sz w:val="24"/>
          <w:szCs w:val="24"/>
        </w:rPr>
      </w:pPr>
      <w:r w:rsidRPr="000E76B1">
        <w:rPr>
          <w:rFonts w:ascii="Times New Roman" w:hAnsi="Times New Roman" w:cs="Times New Roman"/>
          <w:sz w:val="24"/>
          <w:szCs w:val="24"/>
        </w:rPr>
        <w:t>Due prove scritte individuali (intermedia e finale) ed un lavoro di gruppo consistente nella redazione di un caso di marketing applicato ad una realtà aziendale.</w:t>
      </w:r>
    </w:p>
    <w:p w14:paraId="10A82972" w14:textId="77777777" w:rsidR="00DF42D9" w:rsidRDefault="00DF42D9"/>
    <w:sectPr w:rsidR="00DF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BE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54391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D454E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39A759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B1E2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81E38F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A04776"/>
    <w:multiLevelType w:val="hybridMultilevel"/>
    <w:tmpl w:val="7682CFBE"/>
    <w:lvl w:ilvl="0" w:tplc="FC7CD9C0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27818">
    <w:abstractNumId w:val="6"/>
  </w:num>
  <w:num w:numId="2" w16cid:durableId="905264364">
    <w:abstractNumId w:val="4"/>
  </w:num>
  <w:num w:numId="3" w16cid:durableId="278682224">
    <w:abstractNumId w:val="0"/>
  </w:num>
  <w:num w:numId="4" w16cid:durableId="1349333142">
    <w:abstractNumId w:val="3"/>
  </w:num>
  <w:num w:numId="5" w16cid:durableId="888106731">
    <w:abstractNumId w:val="1"/>
  </w:num>
  <w:num w:numId="6" w16cid:durableId="547181782">
    <w:abstractNumId w:val="2"/>
  </w:num>
  <w:num w:numId="7" w16cid:durableId="1353873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6"/>
    <w:rsid w:val="009F081D"/>
    <w:rsid w:val="00A72CF6"/>
    <w:rsid w:val="00D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BDDE"/>
  <w15:chartTrackingRefBased/>
  <w15:docId w15:val="{C72FF267-5D30-445C-AFCD-BFCE7A8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81D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0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08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9F081D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9F081D"/>
    <w:rPr>
      <w:b/>
      <w:bCs/>
      <w:smallCaps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08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081D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Tenca Giada</dc:creator>
  <cp:keywords/>
  <dc:description/>
  <cp:lastModifiedBy>Tenca Giada</cp:lastModifiedBy>
  <cp:revision>2</cp:revision>
  <dcterms:created xsi:type="dcterms:W3CDTF">2023-12-21T11:29:00Z</dcterms:created>
  <dcterms:modified xsi:type="dcterms:W3CDTF">2023-12-21T11:30:00Z</dcterms:modified>
</cp:coreProperties>
</file>